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/>
      </w:pPr>
      <w:r w:rsidDel="00000000" w:rsidR="00000000" w:rsidRPr="00000000">
        <w:rPr>
          <w:rtl w:val="1"/>
        </w:rPr>
        <w:t xml:space="preserve">قرار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لجنة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جدا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تضمن</w:t>
      </w:r>
      <w:r w:rsidDel="00000000" w:rsidR="00000000" w:rsidRPr="00000000">
        <w:rPr>
          <w:rtl w:val="1"/>
        </w:rPr>
        <w:t xml:space="preserve">:</w:t>
      </w:r>
    </w:p>
    <w:p w:rsidR="00000000" w:rsidDel="00000000" w:rsidP="00000000" w:rsidRDefault="00000000" w:rsidRPr="00000000" w14:paraId="00000002">
      <w:pPr>
        <w:bidi w:val="1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١- </w:t>
      </w:r>
      <w:r w:rsidDel="00000000" w:rsidR="00000000" w:rsidRPr="00000000">
        <w:rPr>
          <w:rtl w:val="1"/>
        </w:rPr>
        <w:t xml:space="preserve">بطلان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المأمورية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بفحص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سنتى</w:t>
      </w:r>
      <w:r w:rsidDel="00000000" w:rsidR="00000000" w:rsidRPr="00000000">
        <w:rPr>
          <w:rtl w:val="1"/>
        </w:rPr>
        <w:t xml:space="preserve"> ٢٠١١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٢٠١٢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صدور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قرار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وزير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بالفحص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بالعينة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وعدم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نشره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بالجريدة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الرسمية</w:t>
      </w:r>
      <w:r w:rsidDel="00000000" w:rsidR="00000000" w:rsidRPr="00000000">
        <w:rPr>
          <w:rtl w:val="1"/>
        </w:rPr>
        <w:t xml:space="preserve">.</w:t>
      </w:r>
    </w:p>
    <w:p w:rsidR="00000000" w:rsidDel="00000000" w:rsidP="00000000" w:rsidRDefault="00000000" w:rsidRPr="00000000" w14:paraId="0000000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٢- </w:t>
      </w:r>
      <w:r w:rsidDel="00000000" w:rsidR="00000000" w:rsidRPr="00000000">
        <w:rPr>
          <w:rtl w:val="1"/>
        </w:rPr>
        <w:t xml:space="preserve">رفض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تطبيق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٨٧ </w:t>
      </w:r>
      <w:r w:rsidDel="00000000" w:rsidR="00000000" w:rsidRPr="00000000">
        <w:rPr>
          <w:rtl w:val="1"/>
        </w:rPr>
        <w:t xml:space="preserve">مكرر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السنوات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السابقة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سنة</w:t>
      </w:r>
      <w:r w:rsidDel="00000000" w:rsidR="00000000" w:rsidRPr="00000000">
        <w:rPr>
          <w:rtl w:val="1"/>
        </w:rPr>
        <w:t xml:space="preserve"> ٢٠١٣.</w:t>
      </w:r>
    </w:p>
    <w:p w:rsidR="00000000" w:rsidDel="00000000" w:rsidP="00000000" w:rsidRDefault="00000000" w:rsidRPr="00000000" w14:paraId="00000004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٣- </w:t>
      </w:r>
      <w:r w:rsidDel="00000000" w:rsidR="00000000" w:rsidRPr="00000000">
        <w:rPr>
          <w:rtl w:val="1"/>
        </w:rPr>
        <w:t xml:space="preserve">رفض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قيام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المأمورية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باحتساب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التاخير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اعتبارا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اليوم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اجل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تقدير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الاقرار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واحتساب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التاخير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اعتبارا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تاريخ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المطالبة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بفروق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الضريبة</w:t>
      </w:r>
      <w:r w:rsidDel="00000000" w:rsidR="00000000" w:rsidRPr="00000000">
        <w:rPr>
          <w:rtl w:val="1"/>
        </w:rPr>
        <w:t xml:space="preserve">.</w:t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