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603" w:rsidRPr="0095798F" w:rsidRDefault="00204603" w:rsidP="00204603">
      <w:pPr>
        <w:pStyle w:val="ListParagraph"/>
        <w:ind w:left="360"/>
        <w:jc w:val="center"/>
        <w:rPr>
          <w:rFonts w:ascii="Arial" w:hAnsi="Arial" w:cs="Arial"/>
          <w:b/>
          <w:sz w:val="22"/>
          <w:szCs w:val="22"/>
        </w:rPr>
      </w:pPr>
      <w:r w:rsidRPr="0095798F">
        <w:rPr>
          <w:rFonts w:ascii="Arial" w:hAnsi="Arial" w:cs="Arial"/>
          <w:b/>
          <w:sz w:val="22"/>
          <w:szCs w:val="22"/>
          <w:lang w:val="en-US"/>
        </w:rPr>
        <w:t>Silabus Mata Kuliah Tafsir</w:t>
      </w:r>
    </w:p>
    <w:p w:rsidR="00204603" w:rsidRPr="0095798F" w:rsidRDefault="00204603" w:rsidP="00204603">
      <w:pPr>
        <w:pStyle w:val="Heading1"/>
        <w:rPr>
          <w:rFonts w:ascii="Arial" w:hAnsi="Arial" w:cs="Arial"/>
          <w:sz w:val="22"/>
          <w:szCs w:val="22"/>
          <w:lang w:val="en-US"/>
        </w:rPr>
      </w:pPr>
    </w:p>
    <w:p w:rsidR="00204603" w:rsidRPr="0095798F" w:rsidRDefault="00204603" w:rsidP="00204603">
      <w:pPr>
        <w:rPr>
          <w:sz w:val="22"/>
          <w:szCs w:val="22"/>
          <w:lang w:val="en-US"/>
        </w:rPr>
      </w:pPr>
    </w:p>
    <w:p w:rsidR="00204603" w:rsidRPr="0095798F" w:rsidRDefault="00204603" w:rsidP="00204603">
      <w:pPr>
        <w:rPr>
          <w:sz w:val="22"/>
          <w:szCs w:val="22"/>
          <w:lang w:val="en-US"/>
        </w:rPr>
      </w:pPr>
    </w:p>
    <w:p w:rsidR="00204603" w:rsidRPr="0095798F" w:rsidRDefault="00204603" w:rsidP="00204603">
      <w:pPr>
        <w:pStyle w:val="Heading1"/>
        <w:rPr>
          <w:rFonts w:ascii="Arial" w:hAnsi="Arial" w:cs="Arial"/>
          <w:sz w:val="22"/>
          <w:szCs w:val="22"/>
          <w:lang w:val="en-US"/>
        </w:rPr>
      </w:pPr>
      <w:r w:rsidRPr="0095798F">
        <w:rPr>
          <w:rFonts w:ascii="Arial" w:hAnsi="Arial" w:cs="Arial"/>
          <w:sz w:val="22"/>
          <w:szCs w:val="22"/>
          <w:lang w:val="en-US"/>
        </w:rPr>
        <w:t>Identitas</w:t>
      </w:r>
    </w:p>
    <w:p w:rsidR="00204603" w:rsidRPr="0095798F" w:rsidRDefault="00204603" w:rsidP="00204603">
      <w:pPr>
        <w:pStyle w:val="Heading1"/>
        <w:rPr>
          <w:rFonts w:ascii="Arial" w:hAnsi="Arial" w:cs="Arial"/>
          <w:b w:val="0"/>
          <w:bCs w:val="0"/>
          <w:sz w:val="22"/>
          <w:szCs w:val="22"/>
          <w:lang w:val="en-US"/>
        </w:rPr>
      </w:pPr>
      <w:r w:rsidRPr="0095798F">
        <w:rPr>
          <w:rFonts w:ascii="Arial" w:hAnsi="Arial" w:cs="Arial"/>
          <w:b w:val="0"/>
          <w:bCs w:val="0"/>
          <w:sz w:val="22"/>
          <w:szCs w:val="22"/>
          <w:lang w:val="en-US"/>
        </w:rPr>
        <w:t>Mata Kuliah</w:t>
      </w:r>
      <w:r w:rsidRPr="0095798F">
        <w:rPr>
          <w:rFonts w:ascii="Arial" w:hAnsi="Arial" w:cs="Arial"/>
          <w:b w:val="0"/>
          <w:bCs w:val="0"/>
          <w:sz w:val="22"/>
          <w:szCs w:val="22"/>
          <w:lang w:val="en-US"/>
        </w:rPr>
        <w:tab/>
      </w:r>
      <w:r w:rsidRPr="0095798F">
        <w:rPr>
          <w:rFonts w:ascii="Arial" w:hAnsi="Arial" w:cs="Arial"/>
          <w:b w:val="0"/>
          <w:bCs w:val="0"/>
          <w:sz w:val="22"/>
          <w:szCs w:val="22"/>
          <w:lang w:val="en-US"/>
        </w:rPr>
        <w:tab/>
        <w:t>: Tafsir</w:t>
      </w:r>
    </w:p>
    <w:p w:rsidR="00204603" w:rsidRPr="0095798F" w:rsidRDefault="00204603" w:rsidP="00204603">
      <w:pPr>
        <w:rPr>
          <w:rFonts w:ascii="Arial" w:hAnsi="Arial" w:cs="Arial"/>
          <w:sz w:val="22"/>
          <w:szCs w:val="22"/>
          <w:lang w:val="en-US"/>
        </w:rPr>
      </w:pPr>
      <w:r w:rsidRPr="0095798F">
        <w:rPr>
          <w:rFonts w:ascii="Arial" w:hAnsi="Arial" w:cs="Arial"/>
          <w:sz w:val="22"/>
          <w:szCs w:val="22"/>
          <w:lang w:val="en-US"/>
        </w:rPr>
        <w:t>Bobot</w:t>
      </w:r>
      <w:r w:rsidRPr="0095798F">
        <w:rPr>
          <w:rFonts w:ascii="Arial" w:hAnsi="Arial" w:cs="Arial"/>
          <w:sz w:val="22"/>
          <w:szCs w:val="22"/>
          <w:lang w:val="en-US"/>
        </w:rPr>
        <w:tab/>
      </w:r>
      <w:r w:rsidRPr="0095798F">
        <w:rPr>
          <w:rFonts w:ascii="Arial" w:hAnsi="Arial" w:cs="Arial"/>
          <w:sz w:val="22"/>
          <w:szCs w:val="22"/>
          <w:lang w:val="en-US"/>
        </w:rPr>
        <w:tab/>
      </w:r>
      <w:r w:rsidRPr="0095798F">
        <w:rPr>
          <w:rFonts w:ascii="Arial" w:hAnsi="Arial" w:cs="Arial"/>
          <w:sz w:val="22"/>
          <w:szCs w:val="22"/>
          <w:lang w:val="en-US"/>
        </w:rPr>
        <w:tab/>
        <w:t>: 2 SKS</w:t>
      </w:r>
    </w:p>
    <w:p w:rsidR="00204603" w:rsidRPr="0095798F" w:rsidRDefault="00204603" w:rsidP="00204603">
      <w:pPr>
        <w:rPr>
          <w:rFonts w:ascii="Arial" w:hAnsi="Arial" w:cs="Arial"/>
          <w:sz w:val="22"/>
          <w:szCs w:val="22"/>
          <w:lang w:val="en-US"/>
        </w:rPr>
      </w:pPr>
      <w:r w:rsidRPr="0095798F">
        <w:rPr>
          <w:rFonts w:ascii="Arial" w:hAnsi="Arial" w:cs="Arial"/>
          <w:sz w:val="22"/>
          <w:szCs w:val="22"/>
          <w:lang w:val="en-US"/>
        </w:rPr>
        <w:t>Kode</w:t>
      </w:r>
      <w:r w:rsidRPr="0095798F">
        <w:rPr>
          <w:rFonts w:ascii="Arial" w:hAnsi="Arial" w:cs="Arial"/>
          <w:sz w:val="22"/>
          <w:szCs w:val="22"/>
          <w:lang w:val="en-US"/>
        </w:rPr>
        <w:tab/>
      </w:r>
      <w:r w:rsidRPr="0095798F">
        <w:rPr>
          <w:rFonts w:ascii="Arial" w:hAnsi="Arial" w:cs="Arial"/>
          <w:sz w:val="22"/>
          <w:szCs w:val="22"/>
          <w:lang w:val="en-US"/>
        </w:rPr>
        <w:tab/>
      </w:r>
      <w:r w:rsidRPr="0095798F">
        <w:rPr>
          <w:rFonts w:ascii="Arial" w:hAnsi="Arial" w:cs="Arial"/>
          <w:sz w:val="22"/>
          <w:szCs w:val="22"/>
          <w:lang w:val="en-US"/>
        </w:rPr>
        <w:tab/>
        <w:t>: MPK-INS. 0202</w:t>
      </w:r>
    </w:p>
    <w:p w:rsidR="00204603" w:rsidRPr="0095798F" w:rsidRDefault="00204603" w:rsidP="00204603">
      <w:pPr>
        <w:rPr>
          <w:rFonts w:ascii="Arial" w:hAnsi="Arial" w:cs="Arial"/>
          <w:sz w:val="22"/>
          <w:szCs w:val="22"/>
          <w:lang w:val="en-US"/>
        </w:rPr>
      </w:pPr>
      <w:r w:rsidRPr="0095798F">
        <w:rPr>
          <w:rFonts w:ascii="Arial" w:hAnsi="Arial" w:cs="Arial"/>
          <w:sz w:val="22"/>
          <w:szCs w:val="22"/>
          <w:lang w:val="en-US"/>
        </w:rPr>
        <w:t>Program Studi</w:t>
      </w:r>
      <w:r w:rsidRPr="0095798F">
        <w:rPr>
          <w:rFonts w:ascii="Arial" w:hAnsi="Arial" w:cs="Arial"/>
          <w:sz w:val="22"/>
          <w:szCs w:val="22"/>
          <w:lang w:val="en-US"/>
        </w:rPr>
        <w:tab/>
      </w:r>
      <w:r w:rsidRPr="0095798F">
        <w:rPr>
          <w:rFonts w:ascii="Arial" w:hAnsi="Arial" w:cs="Arial"/>
          <w:sz w:val="22"/>
          <w:szCs w:val="22"/>
          <w:lang w:val="en-US"/>
        </w:rPr>
        <w:tab/>
        <w:t>: INS</w:t>
      </w:r>
    </w:p>
    <w:p w:rsidR="00204603" w:rsidRPr="0095798F" w:rsidRDefault="00204603" w:rsidP="00204603">
      <w:pPr>
        <w:rPr>
          <w:rFonts w:ascii="Arial" w:hAnsi="Arial" w:cs="Arial"/>
          <w:sz w:val="22"/>
          <w:szCs w:val="22"/>
          <w:lang w:val="en-US"/>
        </w:rPr>
      </w:pPr>
      <w:r w:rsidRPr="0095798F">
        <w:rPr>
          <w:rFonts w:ascii="Arial" w:hAnsi="Arial" w:cs="Arial"/>
          <w:sz w:val="22"/>
          <w:szCs w:val="22"/>
          <w:lang w:val="en-US"/>
        </w:rPr>
        <w:t>Prasyarat</w:t>
      </w:r>
      <w:r w:rsidRPr="0095798F">
        <w:rPr>
          <w:rFonts w:ascii="Arial" w:hAnsi="Arial" w:cs="Arial"/>
          <w:sz w:val="22"/>
          <w:szCs w:val="22"/>
          <w:lang w:val="en-US"/>
        </w:rPr>
        <w:tab/>
      </w:r>
      <w:r w:rsidRPr="0095798F">
        <w:rPr>
          <w:rFonts w:ascii="Arial" w:hAnsi="Arial" w:cs="Arial"/>
          <w:sz w:val="22"/>
          <w:szCs w:val="22"/>
          <w:lang w:val="en-US"/>
        </w:rPr>
        <w:tab/>
        <w:t>: -</w:t>
      </w:r>
    </w:p>
    <w:p w:rsidR="00204603" w:rsidRPr="0095798F" w:rsidRDefault="00204603" w:rsidP="00204603">
      <w:pPr>
        <w:jc w:val="both"/>
        <w:rPr>
          <w:rFonts w:ascii="Arial" w:hAnsi="Arial" w:cs="Arial"/>
          <w:b/>
          <w:sz w:val="22"/>
          <w:szCs w:val="22"/>
          <w:lang w:val="en-US"/>
        </w:rPr>
      </w:pPr>
    </w:p>
    <w:p w:rsidR="00204603" w:rsidRPr="0095798F" w:rsidRDefault="00204603" w:rsidP="00204603">
      <w:pPr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95798F">
        <w:rPr>
          <w:rFonts w:ascii="Arial" w:hAnsi="Arial" w:cs="Arial"/>
          <w:b/>
          <w:sz w:val="22"/>
          <w:szCs w:val="22"/>
          <w:lang w:val="en-US"/>
        </w:rPr>
        <w:t xml:space="preserve">Kompetensi </w:t>
      </w:r>
    </w:p>
    <w:p w:rsidR="00204603" w:rsidRPr="0095798F" w:rsidRDefault="00204603" w:rsidP="00204603">
      <w:pPr>
        <w:jc w:val="both"/>
        <w:rPr>
          <w:rFonts w:ascii="Arial" w:hAnsi="Arial" w:cs="Arial"/>
          <w:bCs/>
          <w:sz w:val="22"/>
          <w:szCs w:val="22"/>
          <w:lang w:val="en-US"/>
        </w:rPr>
      </w:pPr>
      <w:r w:rsidRPr="0095798F">
        <w:rPr>
          <w:rFonts w:ascii="Arial" w:hAnsi="Arial" w:cs="Arial"/>
          <w:bCs/>
          <w:sz w:val="22"/>
          <w:szCs w:val="22"/>
          <w:lang w:val="en-US"/>
        </w:rPr>
        <w:t>Mahasiswa dapat mengetahui dan memahami untuk mengembangkan dan menerapkan ajaran Islam yang bersumber dari Al-Qur’an secara kompfrehensif, kontekstual dan responsif dalam perkembangan iptek dan seni serta kehidupan pribadi bermasyarakat, berbangsa dan bernegara.</w:t>
      </w:r>
    </w:p>
    <w:p w:rsidR="00204603" w:rsidRPr="0095798F" w:rsidRDefault="00204603" w:rsidP="00204603">
      <w:pPr>
        <w:jc w:val="both"/>
        <w:rPr>
          <w:rFonts w:ascii="Arial" w:hAnsi="Arial" w:cs="Arial"/>
          <w:bCs/>
          <w:sz w:val="22"/>
          <w:szCs w:val="22"/>
          <w:lang w:val="en-US"/>
        </w:rPr>
      </w:pPr>
    </w:p>
    <w:p w:rsidR="00204603" w:rsidRPr="0095798F" w:rsidRDefault="00204603" w:rsidP="00204603">
      <w:pPr>
        <w:pStyle w:val="BodyText"/>
        <w:jc w:val="left"/>
        <w:rPr>
          <w:rFonts w:ascii="Arial" w:hAnsi="Arial" w:cs="Arial"/>
          <w:sz w:val="22"/>
          <w:szCs w:val="22"/>
        </w:rPr>
      </w:pPr>
      <w:r w:rsidRPr="0095798F">
        <w:rPr>
          <w:rFonts w:ascii="Arial" w:hAnsi="Arial" w:cs="Arial"/>
          <w:sz w:val="22"/>
          <w:szCs w:val="22"/>
        </w:rPr>
        <w:t>Deskripsi Mata Kuliah</w:t>
      </w:r>
    </w:p>
    <w:p w:rsidR="00204603" w:rsidRPr="0095798F" w:rsidRDefault="00204603" w:rsidP="00204603">
      <w:pPr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95798F">
        <w:rPr>
          <w:rFonts w:ascii="Arial" w:hAnsi="Arial" w:cs="Arial"/>
          <w:bCs/>
          <w:sz w:val="22"/>
          <w:szCs w:val="22"/>
          <w:lang w:val="en-US"/>
        </w:rPr>
        <w:t>Mata kuliah ini menjelaskan definisi, prinsip-prinsip tafsir surah Al-Qur’an tentang Allah, manusia, alam, akhirat, agama, ibadah, masyarakat dan kepedulian sosial, ilmu pengetahuan, makna Islam dalam Al-Qur’an.</w:t>
      </w:r>
    </w:p>
    <w:p w:rsidR="00204603" w:rsidRPr="0095798F" w:rsidRDefault="00204603" w:rsidP="00204603">
      <w:pPr>
        <w:jc w:val="both"/>
        <w:rPr>
          <w:rFonts w:ascii="Arial" w:hAnsi="Arial" w:cs="Arial"/>
          <w:bCs/>
          <w:sz w:val="22"/>
          <w:szCs w:val="22"/>
          <w:lang w:val="en-US"/>
        </w:rPr>
      </w:pPr>
    </w:p>
    <w:p w:rsidR="00204603" w:rsidRPr="0095798F" w:rsidRDefault="00204603" w:rsidP="00204603">
      <w:pPr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95798F">
        <w:rPr>
          <w:rFonts w:ascii="Arial" w:hAnsi="Arial" w:cs="Arial"/>
          <w:b/>
          <w:sz w:val="22"/>
          <w:szCs w:val="22"/>
          <w:lang w:val="en-US"/>
        </w:rPr>
        <w:t>Materi Pokok</w:t>
      </w:r>
    </w:p>
    <w:p w:rsidR="00204603" w:rsidRPr="0095798F" w:rsidRDefault="00204603" w:rsidP="00204603">
      <w:pPr>
        <w:pStyle w:val="ListParagraph"/>
        <w:numPr>
          <w:ilvl w:val="0"/>
          <w:numId w:val="1"/>
        </w:numPr>
        <w:ind w:left="426"/>
        <w:jc w:val="both"/>
        <w:rPr>
          <w:rFonts w:ascii="Arial" w:hAnsi="Arial" w:cs="Arial"/>
          <w:bCs/>
          <w:sz w:val="22"/>
          <w:szCs w:val="22"/>
          <w:lang w:val="en-US"/>
        </w:rPr>
      </w:pPr>
      <w:r w:rsidRPr="0095798F">
        <w:rPr>
          <w:rFonts w:ascii="Arial" w:hAnsi="Arial" w:cs="Arial"/>
          <w:bCs/>
          <w:sz w:val="22"/>
          <w:szCs w:val="22"/>
          <w:lang w:val="en-US"/>
        </w:rPr>
        <w:t>Tafsir surah al-Fatihah</w:t>
      </w:r>
    </w:p>
    <w:p w:rsidR="00204603" w:rsidRPr="0095798F" w:rsidRDefault="00204603" w:rsidP="00204603">
      <w:pPr>
        <w:pStyle w:val="ListParagraph"/>
        <w:numPr>
          <w:ilvl w:val="0"/>
          <w:numId w:val="1"/>
        </w:numPr>
        <w:ind w:left="426"/>
        <w:jc w:val="both"/>
        <w:rPr>
          <w:rFonts w:ascii="Arial" w:hAnsi="Arial" w:cs="Arial"/>
          <w:bCs/>
          <w:sz w:val="22"/>
          <w:szCs w:val="22"/>
          <w:lang w:val="en-US"/>
        </w:rPr>
      </w:pPr>
      <w:r w:rsidRPr="0095798F">
        <w:rPr>
          <w:rFonts w:ascii="Arial" w:hAnsi="Arial" w:cs="Arial"/>
          <w:bCs/>
          <w:sz w:val="22"/>
          <w:szCs w:val="22"/>
          <w:lang w:val="en-US"/>
        </w:rPr>
        <w:t>Ayat-ayat tentang Allah</w:t>
      </w:r>
    </w:p>
    <w:p w:rsidR="00204603" w:rsidRPr="0095798F" w:rsidRDefault="00204603" w:rsidP="00204603">
      <w:pPr>
        <w:pStyle w:val="ListParagraph"/>
        <w:numPr>
          <w:ilvl w:val="0"/>
          <w:numId w:val="1"/>
        </w:numPr>
        <w:ind w:left="426"/>
        <w:jc w:val="both"/>
        <w:rPr>
          <w:rFonts w:ascii="Arial" w:hAnsi="Arial" w:cs="Arial"/>
          <w:bCs/>
          <w:sz w:val="22"/>
          <w:szCs w:val="22"/>
          <w:lang w:val="en-US"/>
        </w:rPr>
      </w:pPr>
      <w:r w:rsidRPr="0095798F">
        <w:rPr>
          <w:rFonts w:ascii="Arial" w:hAnsi="Arial" w:cs="Arial"/>
          <w:bCs/>
          <w:sz w:val="22"/>
          <w:szCs w:val="22"/>
          <w:lang w:val="en-US"/>
        </w:rPr>
        <w:t>Tentang manusia, tentang alam, tentang risalah, tentang akhirat</w:t>
      </w:r>
    </w:p>
    <w:p w:rsidR="00204603" w:rsidRPr="0095798F" w:rsidRDefault="00204603" w:rsidP="00204603">
      <w:pPr>
        <w:pStyle w:val="ListParagraph"/>
        <w:numPr>
          <w:ilvl w:val="0"/>
          <w:numId w:val="1"/>
        </w:numPr>
        <w:ind w:left="426"/>
        <w:jc w:val="both"/>
        <w:rPr>
          <w:rFonts w:ascii="Arial" w:hAnsi="Arial" w:cs="Arial"/>
          <w:bCs/>
          <w:sz w:val="22"/>
          <w:szCs w:val="22"/>
          <w:lang w:val="en-US"/>
        </w:rPr>
      </w:pPr>
      <w:r w:rsidRPr="0095798F">
        <w:rPr>
          <w:rFonts w:ascii="Arial" w:hAnsi="Arial" w:cs="Arial"/>
          <w:bCs/>
          <w:sz w:val="22"/>
          <w:szCs w:val="22"/>
          <w:lang w:val="en-US"/>
        </w:rPr>
        <w:t>Tentang kejujuran, keadilan dan moral</w:t>
      </w:r>
    </w:p>
    <w:p w:rsidR="00204603" w:rsidRPr="0095798F" w:rsidRDefault="00204603" w:rsidP="00204603">
      <w:pPr>
        <w:pStyle w:val="ListParagraph"/>
        <w:numPr>
          <w:ilvl w:val="0"/>
          <w:numId w:val="1"/>
        </w:numPr>
        <w:ind w:left="426"/>
        <w:jc w:val="both"/>
        <w:rPr>
          <w:rFonts w:ascii="Arial" w:hAnsi="Arial" w:cs="Arial"/>
          <w:bCs/>
          <w:sz w:val="22"/>
          <w:szCs w:val="22"/>
          <w:lang w:val="en-US"/>
        </w:rPr>
      </w:pPr>
      <w:r w:rsidRPr="0095798F">
        <w:rPr>
          <w:rFonts w:ascii="Arial" w:hAnsi="Arial" w:cs="Arial"/>
          <w:bCs/>
          <w:sz w:val="22"/>
          <w:szCs w:val="22"/>
          <w:lang w:val="en-US"/>
        </w:rPr>
        <w:t>Masyarakat dan kepedulian sosial</w:t>
      </w:r>
    </w:p>
    <w:p w:rsidR="00204603" w:rsidRPr="0095798F" w:rsidRDefault="00204603" w:rsidP="00204603">
      <w:pPr>
        <w:pStyle w:val="ListParagraph"/>
        <w:numPr>
          <w:ilvl w:val="0"/>
          <w:numId w:val="1"/>
        </w:numPr>
        <w:ind w:left="426"/>
        <w:jc w:val="both"/>
        <w:rPr>
          <w:rFonts w:ascii="Arial" w:hAnsi="Arial" w:cs="Arial"/>
          <w:bCs/>
          <w:sz w:val="22"/>
          <w:szCs w:val="22"/>
          <w:lang w:val="en-US"/>
        </w:rPr>
      </w:pPr>
      <w:r w:rsidRPr="0095798F">
        <w:rPr>
          <w:rFonts w:ascii="Arial" w:hAnsi="Arial" w:cs="Arial"/>
          <w:bCs/>
          <w:sz w:val="22"/>
          <w:szCs w:val="22"/>
          <w:lang w:val="en-US"/>
        </w:rPr>
        <w:t>Hubungan antar agama</w:t>
      </w:r>
    </w:p>
    <w:p w:rsidR="00204603" w:rsidRPr="0095798F" w:rsidRDefault="00204603" w:rsidP="00204603">
      <w:pPr>
        <w:pStyle w:val="ListParagraph"/>
        <w:numPr>
          <w:ilvl w:val="0"/>
          <w:numId w:val="1"/>
        </w:numPr>
        <w:ind w:left="426"/>
        <w:jc w:val="both"/>
        <w:rPr>
          <w:rFonts w:ascii="Arial" w:hAnsi="Arial" w:cs="Arial"/>
          <w:bCs/>
          <w:sz w:val="22"/>
          <w:szCs w:val="22"/>
          <w:lang w:val="en-US"/>
        </w:rPr>
      </w:pPr>
      <w:r w:rsidRPr="0095798F">
        <w:rPr>
          <w:rFonts w:ascii="Arial" w:hAnsi="Arial" w:cs="Arial"/>
          <w:bCs/>
          <w:sz w:val="22"/>
          <w:szCs w:val="22"/>
          <w:lang w:val="en-US"/>
        </w:rPr>
        <w:t>Ibadah</w:t>
      </w:r>
    </w:p>
    <w:p w:rsidR="00204603" w:rsidRPr="0095798F" w:rsidRDefault="00204603" w:rsidP="00204603">
      <w:pPr>
        <w:pStyle w:val="ListParagraph"/>
        <w:numPr>
          <w:ilvl w:val="0"/>
          <w:numId w:val="1"/>
        </w:numPr>
        <w:ind w:left="426"/>
        <w:jc w:val="both"/>
        <w:rPr>
          <w:rFonts w:ascii="Arial" w:hAnsi="Arial" w:cs="Arial"/>
          <w:bCs/>
          <w:sz w:val="22"/>
          <w:szCs w:val="22"/>
          <w:lang w:val="en-US"/>
        </w:rPr>
      </w:pPr>
      <w:r w:rsidRPr="0095798F">
        <w:rPr>
          <w:rFonts w:ascii="Arial" w:hAnsi="Arial" w:cs="Arial"/>
          <w:bCs/>
          <w:sz w:val="22"/>
          <w:szCs w:val="22"/>
          <w:lang w:val="en-US"/>
        </w:rPr>
        <w:t>Ilmu pengetahuan</w:t>
      </w:r>
    </w:p>
    <w:p w:rsidR="00204603" w:rsidRPr="0095798F" w:rsidRDefault="00204603" w:rsidP="00204603">
      <w:pPr>
        <w:pStyle w:val="ListParagraph"/>
        <w:numPr>
          <w:ilvl w:val="0"/>
          <w:numId w:val="1"/>
        </w:numPr>
        <w:ind w:left="426"/>
        <w:jc w:val="both"/>
        <w:rPr>
          <w:rFonts w:ascii="Arial" w:hAnsi="Arial" w:cs="Arial"/>
          <w:bCs/>
          <w:sz w:val="22"/>
          <w:szCs w:val="22"/>
          <w:lang w:val="en-US"/>
        </w:rPr>
      </w:pPr>
      <w:r w:rsidRPr="0095798F">
        <w:rPr>
          <w:rFonts w:ascii="Arial" w:hAnsi="Arial" w:cs="Arial"/>
          <w:bCs/>
          <w:sz w:val="22"/>
          <w:szCs w:val="22"/>
          <w:lang w:val="en-US"/>
        </w:rPr>
        <w:t>Makna Islam dalam Al-Qur’an</w:t>
      </w:r>
    </w:p>
    <w:p w:rsidR="00204603" w:rsidRPr="0095798F" w:rsidRDefault="00204603" w:rsidP="00204603">
      <w:pPr>
        <w:pStyle w:val="ListParagraph"/>
        <w:numPr>
          <w:ilvl w:val="0"/>
          <w:numId w:val="1"/>
        </w:numPr>
        <w:ind w:left="426"/>
        <w:jc w:val="both"/>
        <w:rPr>
          <w:rFonts w:ascii="Arial" w:hAnsi="Arial" w:cs="Arial"/>
          <w:bCs/>
          <w:sz w:val="22"/>
          <w:szCs w:val="22"/>
          <w:lang w:val="en-US"/>
        </w:rPr>
      </w:pPr>
      <w:r w:rsidRPr="0095798F">
        <w:rPr>
          <w:rFonts w:ascii="Arial" w:hAnsi="Arial" w:cs="Arial"/>
          <w:bCs/>
          <w:sz w:val="22"/>
          <w:szCs w:val="22"/>
          <w:lang w:val="en-US"/>
        </w:rPr>
        <w:t>Tafsir ayat-ayat tentang gender</w:t>
      </w:r>
    </w:p>
    <w:p w:rsidR="00204603" w:rsidRPr="0095798F" w:rsidRDefault="00204603" w:rsidP="00204603">
      <w:pPr>
        <w:pStyle w:val="ListParagraph"/>
        <w:ind w:left="786"/>
        <w:jc w:val="both"/>
        <w:rPr>
          <w:rFonts w:ascii="Arial" w:hAnsi="Arial" w:cs="Arial"/>
          <w:bCs/>
          <w:sz w:val="22"/>
          <w:szCs w:val="22"/>
          <w:lang w:val="en-US"/>
        </w:rPr>
      </w:pPr>
      <w:r w:rsidRPr="0095798F">
        <w:rPr>
          <w:rFonts w:ascii="Arial" w:hAnsi="Arial" w:cs="Arial"/>
          <w:bCs/>
          <w:sz w:val="22"/>
          <w:szCs w:val="22"/>
          <w:lang w:val="en-US"/>
        </w:rPr>
        <w:t xml:space="preserve">  </w:t>
      </w:r>
    </w:p>
    <w:p w:rsidR="00204603" w:rsidRPr="0095798F" w:rsidRDefault="00204603" w:rsidP="00204603">
      <w:pPr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95798F">
        <w:rPr>
          <w:rFonts w:ascii="Arial" w:hAnsi="Arial" w:cs="Arial"/>
          <w:b/>
          <w:sz w:val="22"/>
          <w:szCs w:val="22"/>
          <w:lang w:val="en-US"/>
        </w:rPr>
        <w:t>Buku Sumber</w:t>
      </w:r>
    </w:p>
    <w:p w:rsidR="00204603" w:rsidRPr="0095798F" w:rsidRDefault="00204603" w:rsidP="00204603">
      <w:pPr>
        <w:pStyle w:val="ListParagraph"/>
        <w:numPr>
          <w:ilvl w:val="0"/>
          <w:numId w:val="2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95798F">
        <w:rPr>
          <w:rFonts w:ascii="Arial" w:hAnsi="Arial" w:cs="Arial"/>
          <w:sz w:val="22"/>
          <w:szCs w:val="22"/>
        </w:rPr>
        <w:t xml:space="preserve">Al-Maraghi, Musthafa. </w:t>
      </w:r>
      <w:r w:rsidRPr="0095798F">
        <w:rPr>
          <w:rFonts w:ascii="Arial" w:hAnsi="Arial" w:cs="Arial"/>
          <w:i/>
          <w:iCs/>
          <w:sz w:val="22"/>
          <w:szCs w:val="22"/>
        </w:rPr>
        <w:t xml:space="preserve">Tafsir al-Maraghi. </w:t>
      </w:r>
      <w:r w:rsidRPr="0095798F">
        <w:rPr>
          <w:rFonts w:ascii="Arial" w:hAnsi="Arial" w:cs="Arial"/>
          <w:sz w:val="22"/>
          <w:szCs w:val="22"/>
        </w:rPr>
        <w:t>Semarang: Toha Putra. 1988.</w:t>
      </w:r>
      <w:r w:rsidRPr="0095798F">
        <w:rPr>
          <w:rFonts w:ascii="Arial" w:hAnsi="Arial" w:cs="Arial"/>
          <w:i/>
          <w:iCs/>
          <w:sz w:val="22"/>
          <w:szCs w:val="22"/>
        </w:rPr>
        <w:t xml:space="preserve">  </w:t>
      </w:r>
    </w:p>
    <w:p w:rsidR="00204603" w:rsidRPr="0095798F" w:rsidRDefault="00204603" w:rsidP="00204603">
      <w:pPr>
        <w:pStyle w:val="ListParagraph"/>
        <w:numPr>
          <w:ilvl w:val="0"/>
          <w:numId w:val="2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95798F">
        <w:rPr>
          <w:rFonts w:ascii="Arial" w:hAnsi="Arial" w:cs="Arial"/>
          <w:sz w:val="22"/>
          <w:szCs w:val="22"/>
        </w:rPr>
        <w:t xml:space="preserve">Al-Sheikh, Abdullah bin Muhammad bin Abdurahman Bin Ishaq, </w:t>
      </w:r>
      <w:r w:rsidRPr="0095798F">
        <w:rPr>
          <w:rFonts w:ascii="Arial" w:hAnsi="Arial" w:cs="Arial"/>
          <w:i/>
          <w:iCs/>
          <w:sz w:val="22"/>
          <w:szCs w:val="22"/>
        </w:rPr>
        <w:t>Tafsir Ibn Katsir</w:t>
      </w:r>
      <w:r w:rsidRPr="0095798F">
        <w:rPr>
          <w:rFonts w:ascii="Arial" w:hAnsi="Arial" w:cs="Arial"/>
          <w:sz w:val="22"/>
          <w:szCs w:val="22"/>
        </w:rPr>
        <w:t>. Jakarta: Pustaka Imam Syafi’I. 2004.</w:t>
      </w:r>
    </w:p>
    <w:p w:rsidR="00204603" w:rsidRPr="0095798F" w:rsidRDefault="00204603" w:rsidP="00204603">
      <w:pPr>
        <w:pStyle w:val="ListParagraph"/>
        <w:numPr>
          <w:ilvl w:val="0"/>
          <w:numId w:val="2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95798F">
        <w:rPr>
          <w:rFonts w:ascii="Arial" w:hAnsi="Arial" w:cs="Arial"/>
          <w:sz w:val="22"/>
          <w:szCs w:val="22"/>
        </w:rPr>
        <w:t>Al-Jazairi</w:t>
      </w:r>
      <w:r w:rsidRPr="0095798F">
        <w:rPr>
          <w:rFonts w:ascii="Arial" w:hAnsi="Arial" w:cs="Arial"/>
          <w:sz w:val="22"/>
          <w:szCs w:val="22"/>
          <w:lang w:val="en-US"/>
        </w:rPr>
        <w:t>,</w:t>
      </w:r>
      <w:r w:rsidRPr="0095798F">
        <w:rPr>
          <w:rFonts w:ascii="Arial" w:hAnsi="Arial" w:cs="Arial"/>
          <w:sz w:val="22"/>
          <w:szCs w:val="22"/>
        </w:rPr>
        <w:t xml:space="preserve"> Abu</w:t>
      </w:r>
      <w:r w:rsidRPr="0095798F">
        <w:rPr>
          <w:rFonts w:ascii="Arial" w:hAnsi="Arial" w:cs="Arial"/>
          <w:sz w:val="22"/>
          <w:szCs w:val="22"/>
          <w:lang w:val="en-US"/>
        </w:rPr>
        <w:t xml:space="preserve"> </w:t>
      </w:r>
      <w:r w:rsidRPr="0095798F">
        <w:rPr>
          <w:rFonts w:ascii="Arial" w:hAnsi="Arial" w:cs="Arial"/>
          <w:sz w:val="22"/>
          <w:szCs w:val="22"/>
        </w:rPr>
        <w:t>bakar Jabir</w:t>
      </w:r>
      <w:r w:rsidRPr="0095798F">
        <w:rPr>
          <w:rFonts w:ascii="Arial" w:hAnsi="Arial" w:cs="Arial"/>
          <w:sz w:val="22"/>
          <w:szCs w:val="22"/>
          <w:lang w:val="en-US"/>
        </w:rPr>
        <w:t>.</w:t>
      </w:r>
      <w:r w:rsidRPr="0095798F">
        <w:rPr>
          <w:rFonts w:ascii="Arial" w:hAnsi="Arial" w:cs="Arial"/>
          <w:sz w:val="22"/>
          <w:szCs w:val="22"/>
        </w:rPr>
        <w:t xml:space="preserve"> </w:t>
      </w:r>
      <w:r w:rsidRPr="0095798F">
        <w:rPr>
          <w:rFonts w:ascii="Arial" w:hAnsi="Arial" w:cs="Arial"/>
          <w:i/>
          <w:iCs/>
          <w:sz w:val="22"/>
          <w:szCs w:val="22"/>
        </w:rPr>
        <w:t>Aisar altafsir Li Kalam al-Aliy al-Kabir</w:t>
      </w:r>
      <w:r w:rsidRPr="0095798F">
        <w:rPr>
          <w:rFonts w:ascii="Arial" w:hAnsi="Arial" w:cs="Arial"/>
          <w:sz w:val="22"/>
          <w:szCs w:val="22"/>
        </w:rPr>
        <w:t>. Madinah al-Munawwarah: Makatabah al-ulum Wa al-hikam. 2002.</w:t>
      </w:r>
    </w:p>
    <w:p w:rsidR="00204603" w:rsidRPr="0095798F" w:rsidRDefault="00204603" w:rsidP="00204603">
      <w:pPr>
        <w:pStyle w:val="ListParagraph"/>
        <w:numPr>
          <w:ilvl w:val="0"/>
          <w:numId w:val="2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95798F">
        <w:rPr>
          <w:rFonts w:ascii="Arial" w:hAnsi="Arial" w:cs="Arial"/>
          <w:sz w:val="22"/>
          <w:szCs w:val="22"/>
        </w:rPr>
        <w:t>Al-Qarni</w:t>
      </w:r>
      <w:r w:rsidRPr="0095798F">
        <w:rPr>
          <w:rFonts w:ascii="Arial" w:hAnsi="Arial" w:cs="Arial"/>
          <w:sz w:val="22"/>
          <w:szCs w:val="22"/>
          <w:lang w:val="en-US"/>
        </w:rPr>
        <w:t>,</w:t>
      </w:r>
      <w:r w:rsidRPr="0095798F">
        <w:rPr>
          <w:rFonts w:ascii="Arial" w:hAnsi="Arial" w:cs="Arial"/>
          <w:sz w:val="22"/>
          <w:szCs w:val="22"/>
        </w:rPr>
        <w:t xml:space="preserve"> Aidh ibn Abdullah</w:t>
      </w:r>
      <w:r w:rsidRPr="0095798F">
        <w:rPr>
          <w:rFonts w:ascii="Arial" w:hAnsi="Arial" w:cs="Arial"/>
          <w:sz w:val="22"/>
          <w:szCs w:val="22"/>
          <w:lang w:val="en-US"/>
        </w:rPr>
        <w:t>.</w:t>
      </w:r>
      <w:r w:rsidRPr="0095798F">
        <w:rPr>
          <w:rFonts w:ascii="Arial" w:hAnsi="Arial" w:cs="Arial"/>
          <w:sz w:val="22"/>
          <w:szCs w:val="22"/>
        </w:rPr>
        <w:t xml:space="preserve"> </w:t>
      </w:r>
      <w:r w:rsidRPr="0095798F">
        <w:rPr>
          <w:rFonts w:ascii="Arial" w:hAnsi="Arial" w:cs="Arial"/>
          <w:i/>
          <w:iCs/>
          <w:sz w:val="22"/>
          <w:szCs w:val="22"/>
        </w:rPr>
        <w:t>Al-Tafsir al- Muyassar</w:t>
      </w:r>
      <w:r w:rsidRPr="0095798F">
        <w:rPr>
          <w:rFonts w:ascii="Arial" w:hAnsi="Arial" w:cs="Arial"/>
          <w:sz w:val="22"/>
          <w:szCs w:val="22"/>
        </w:rPr>
        <w:t>. terj. Tim Qisthi Press, Jakarta: Qisti Press. 2007.</w:t>
      </w:r>
    </w:p>
    <w:p w:rsidR="00204603" w:rsidRPr="0095798F" w:rsidRDefault="00204603" w:rsidP="00204603">
      <w:pPr>
        <w:pStyle w:val="ListParagraph"/>
        <w:numPr>
          <w:ilvl w:val="0"/>
          <w:numId w:val="2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95798F">
        <w:rPr>
          <w:rFonts w:ascii="Arial" w:hAnsi="Arial" w:cs="Arial"/>
          <w:sz w:val="22"/>
          <w:szCs w:val="22"/>
        </w:rPr>
        <w:t>Shihab</w:t>
      </w:r>
      <w:r w:rsidRPr="0095798F">
        <w:rPr>
          <w:rFonts w:ascii="Arial" w:hAnsi="Arial" w:cs="Arial"/>
          <w:sz w:val="22"/>
          <w:szCs w:val="22"/>
          <w:lang w:val="en-US"/>
        </w:rPr>
        <w:t>,</w:t>
      </w:r>
      <w:r w:rsidRPr="0095798F">
        <w:rPr>
          <w:rFonts w:ascii="Arial" w:hAnsi="Arial" w:cs="Arial"/>
          <w:sz w:val="22"/>
          <w:szCs w:val="22"/>
        </w:rPr>
        <w:t xml:space="preserve"> M.</w:t>
      </w:r>
      <w:r w:rsidRPr="0095798F">
        <w:rPr>
          <w:rFonts w:ascii="Arial" w:hAnsi="Arial" w:cs="Arial"/>
          <w:sz w:val="22"/>
          <w:szCs w:val="22"/>
          <w:lang w:val="en-US"/>
        </w:rPr>
        <w:t xml:space="preserve"> </w:t>
      </w:r>
      <w:r w:rsidRPr="0095798F">
        <w:rPr>
          <w:rFonts w:ascii="Arial" w:hAnsi="Arial" w:cs="Arial"/>
          <w:sz w:val="22"/>
          <w:szCs w:val="22"/>
        </w:rPr>
        <w:t>Quraish</w:t>
      </w:r>
      <w:r w:rsidRPr="0095798F">
        <w:rPr>
          <w:rFonts w:ascii="Arial" w:hAnsi="Arial" w:cs="Arial"/>
          <w:sz w:val="22"/>
          <w:szCs w:val="22"/>
          <w:lang w:val="en-US"/>
        </w:rPr>
        <w:t>.</w:t>
      </w:r>
      <w:r w:rsidRPr="0095798F">
        <w:rPr>
          <w:rFonts w:ascii="Arial" w:hAnsi="Arial" w:cs="Arial"/>
          <w:sz w:val="22"/>
          <w:szCs w:val="22"/>
        </w:rPr>
        <w:t xml:space="preserve"> </w:t>
      </w:r>
      <w:r w:rsidRPr="0095798F">
        <w:rPr>
          <w:rFonts w:ascii="Arial" w:hAnsi="Arial" w:cs="Arial"/>
          <w:i/>
          <w:iCs/>
          <w:sz w:val="22"/>
          <w:szCs w:val="22"/>
        </w:rPr>
        <w:t>Tafsir al-Misbah: Pesan, Kesan, dan Keserasian Al</w:t>
      </w:r>
      <w:r w:rsidRPr="0095798F">
        <w:rPr>
          <w:rFonts w:ascii="Arial" w:hAnsi="Arial" w:cs="Arial"/>
          <w:i/>
          <w:iCs/>
          <w:sz w:val="22"/>
          <w:szCs w:val="22"/>
          <w:lang w:val="en-US"/>
        </w:rPr>
        <w:t>-</w:t>
      </w:r>
      <w:r w:rsidRPr="0095798F">
        <w:rPr>
          <w:rFonts w:ascii="Arial" w:hAnsi="Arial" w:cs="Arial"/>
          <w:i/>
          <w:iCs/>
          <w:sz w:val="22"/>
          <w:szCs w:val="22"/>
        </w:rPr>
        <w:t>Qur</w:t>
      </w:r>
      <w:r w:rsidRPr="0095798F">
        <w:rPr>
          <w:rFonts w:ascii="Arial" w:hAnsi="Arial" w:cs="Arial"/>
          <w:i/>
          <w:iCs/>
          <w:sz w:val="22"/>
          <w:szCs w:val="22"/>
          <w:lang w:val="en-US"/>
        </w:rPr>
        <w:t>’</w:t>
      </w:r>
      <w:r w:rsidRPr="0095798F">
        <w:rPr>
          <w:rFonts w:ascii="Arial" w:hAnsi="Arial" w:cs="Arial"/>
          <w:i/>
          <w:iCs/>
          <w:sz w:val="22"/>
          <w:szCs w:val="22"/>
        </w:rPr>
        <w:t xml:space="preserve">an. </w:t>
      </w:r>
      <w:r w:rsidRPr="0095798F">
        <w:rPr>
          <w:rFonts w:ascii="Arial" w:hAnsi="Arial" w:cs="Arial"/>
          <w:sz w:val="22"/>
          <w:szCs w:val="22"/>
        </w:rPr>
        <w:t>Jakarta: Lentera Hati</w:t>
      </w:r>
      <w:r w:rsidRPr="0095798F">
        <w:rPr>
          <w:rFonts w:ascii="Arial" w:hAnsi="Arial" w:cs="Arial"/>
          <w:sz w:val="22"/>
          <w:szCs w:val="22"/>
          <w:lang w:val="en-US"/>
        </w:rPr>
        <w:t>.</w:t>
      </w:r>
      <w:r w:rsidRPr="0095798F">
        <w:rPr>
          <w:rFonts w:ascii="Arial" w:hAnsi="Arial" w:cs="Arial"/>
          <w:sz w:val="22"/>
          <w:szCs w:val="22"/>
        </w:rPr>
        <w:t xml:space="preserve"> 2002.</w:t>
      </w:r>
    </w:p>
    <w:p w:rsidR="00204603" w:rsidRPr="0095798F" w:rsidRDefault="00204603" w:rsidP="00204603">
      <w:pPr>
        <w:pStyle w:val="ListParagraph"/>
        <w:numPr>
          <w:ilvl w:val="0"/>
          <w:numId w:val="2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95798F">
        <w:rPr>
          <w:rFonts w:ascii="Arial" w:hAnsi="Arial" w:cs="Arial"/>
          <w:sz w:val="22"/>
          <w:szCs w:val="22"/>
        </w:rPr>
        <w:t>Qutb, Sayyid,</w:t>
      </w:r>
      <w:r w:rsidRPr="0095798F">
        <w:rPr>
          <w:rFonts w:ascii="Arial" w:hAnsi="Arial" w:cs="Arial"/>
          <w:i/>
          <w:iCs/>
          <w:sz w:val="22"/>
          <w:szCs w:val="22"/>
        </w:rPr>
        <w:t xml:space="preserve"> Tafsir Fi Zhilalil Qur’an di bawah Na</w:t>
      </w:r>
      <w:r w:rsidRPr="0095798F">
        <w:rPr>
          <w:rFonts w:ascii="Arial" w:hAnsi="Arial" w:cs="Arial"/>
          <w:i/>
          <w:iCs/>
          <w:sz w:val="22"/>
          <w:szCs w:val="22"/>
          <w:lang w:val="en-US"/>
        </w:rPr>
        <w:t>u</w:t>
      </w:r>
      <w:r w:rsidRPr="0095798F">
        <w:rPr>
          <w:rFonts w:ascii="Arial" w:hAnsi="Arial" w:cs="Arial"/>
          <w:i/>
          <w:iCs/>
          <w:sz w:val="22"/>
          <w:szCs w:val="22"/>
        </w:rPr>
        <w:t>ngan Al-Qur’an.</w:t>
      </w:r>
      <w:r w:rsidRPr="0095798F">
        <w:rPr>
          <w:rFonts w:ascii="Arial" w:hAnsi="Arial" w:cs="Arial"/>
          <w:sz w:val="22"/>
          <w:szCs w:val="22"/>
        </w:rPr>
        <w:t xml:space="preserve"> Jakarta: Gema Insani. 2004.</w:t>
      </w:r>
    </w:p>
    <w:p w:rsidR="00CA0D8A" w:rsidRDefault="00CA0D8A">
      <w:bookmarkStart w:id="0" w:name="_GoBack"/>
      <w:bookmarkEnd w:id="0"/>
    </w:p>
    <w:sectPr w:rsidR="00CA0D8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727D7"/>
    <w:multiLevelType w:val="hybridMultilevel"/>
    <w:tmpl w:val="32B24C98"/>
    <w:lvl w:ilvl="0" w:tplc="DE003218">
      <w:start w:val="7"/>
      <w:numFmt w:val="bullet"/>
      <w:lvlText w:val="-"/>
      <w:lvlJc w:val="left"/>
      <w:pPr>
        <w:ind w:left="786" w:hanging="360"/>
      </w:pPr>
      <w:rPr>
        <w:rFonts w:ascii="Calibri" w:eastAsia="Calibri" w:hAnsi="Calibri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78B745D9"/>
    <w:multiLevelType w:val="hybridMultilevel"/>
    <w:tmpl w:val="D3F8678C"/>
    <w:lvl w:ilvl="0" w:tplc="DE0032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603"/>
    <w:rsid w:val="0007190D"/>
    <w:rsid w:val="000937BA"/>
    <w:rsid w:val="000B4860"/>
    <w:rsid w:val="000B5AB5"/>
    <w:rsid w:val="000D66AD"/>
    <w:rsid w:val="000D692D"/>
    <w:rsid w:val="0010248C"/>
    <w:rsid w:val="00130E28"/>
    <w:rsid w:val="00152ABB"/>
    <w:rsid w:val="001571CA"/>
    <w:rsid w:val="00190F8D"/>
    <w:rsid w:val="0019537D"/>
    <w:rsid w:val="001D6F3D"/>
    <w:rsid w:val="00204603"/>
    <w:rsid w:val="00281CDF"/>
    <w:rsid w:val="002B06A9"/>
    <w:rsid w:val="00325681"/>
    <w:rsid w:val="00362B28"/>
    <w:rsid w:val="003A1386"/>
    <w:rsid w:val="003C6366"/>
    <w:rsid w:val="004225A3"/>
    <w:rsid w:val="004E1632"/>
    <w:rsid w:val="004E66B8"/>
    <w:rsid w:val="0051154C"/>
    <w:rsid w:val="00544274"/>
    <w:rsid w:val="0054649F"/>
    <w:rsid w:val="00554247"/>
    <w:rsid w:val="00556B54"/>
    <w:rsid w:val="005D1A7F"/>
    <w:rsid w:val="005F27E1"/>
    <w:rsid w:val="006203B6"/>
    <w:rsid w:val="0065241F"/>
    <w:rsid w:val="00695951"/>
    <w:rsid w:val="006B7A98"/>
    <w:rsid w:val="006E4987"/>
    <w:rsid w:val="00733634"/>
    <w:rsid w:val="00760D1C"/>
    <w:rsid w:val="00825C98"/>
    <w:rsid w:val="008948CE"/>
    <w:rsid w:val="008E2401"/>
    <w:rsid w:val="009074A5"/>
    <w:rsid w:val="009477E8"/>
    <w:rsid w:val="00984305"/>
    <w:rsid w:val="009F1D16"/>
    <w:rsid w:val="00B41AE3"/>
    <w:rsid w:val="00B50F27"/>
    <w:rsid w:val="00B96128"/>
    <w:rsid w:val="00C238D0"/>
    <w:rsid w:val="00C476D6"/>
    <w:rsid w:val="00C97300"/>
    <w:rsid w:val="00CA0D8A"/>
    <w:rsid w:val="00D104A7"/>
    <w:rsid w:val="00D37D97"/>
    <w:rsid w:val="00E55C58"/>
    <w:rsid w:val="00E84FBA"/>
    <w:rsid w:val="00EE1B48"/>
    <w:rsid w:val="00F17823"/>
    <w:rsid w:val="00F2115E"/>
    <w:rsid w:val="00F2411F"/>
    <w:rsid w:val="00F502F2"/>
    <w:rsid w:val="00F54877"/>
    <w:rsid w:val="00F80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6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04603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0460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204603"/>
    <w:pPr>
      <w:jc w:val="center"/>
    </w:pPr>
    <w:rPr>
      <w:b/>
      <w:bCs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204603"/>
    <w:rPr>
      <w:rFonts w:ascii="Times New Roman" w:eastAsia="Times New Roman" w:hAnsi="Times New Roman" w:cs="Times New Roman"/>
      <w:b/>
      <w:bCs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2046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6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04603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0460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204603"/>
    <w:pPr>
      <w:jc w:val="center"/>
    </w:pPr>
    <w:rPr>
      <w:b/>
      <w:bCs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204603"/>
    <w:rPr>
      <w:rFonts w:ascii="Times New Roman" w:eastAsia="Times New Roman" w:hAnsi="Times New Roman" w:cs="Times New Roman"/>
      <w:b/>
      <w:bCs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2046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1355</Characters>
  <Application>Microsoft Office Word</Application>
  <DocSecurity>0</DocSecurity>
  <Lines>11</Lines>
  <Paragraphs>3</Paragraphs>
  <ScaleCrop>false</ScaleCrop>
  <Company/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2013-02-14T07:48:00Z</dcterms:created>
  <dcterms:modified xsi:type="dcterms:W3CDTF">2013-02-14T07:49:00Z</dcterms:modified>
</cp:coreProperties>
</file>